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72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05"/>
        <w:gridCol w:w="525"/>
        <w:gridCol w:w="332"/>
        <w:gridCol w:w="377"/>
        <w:gridCol w:w="449"/>
        <w:gridCol w:w="280"/>
        <w:gridCol w:w="686"/>
        <w:gridCol w:w="4618"/>
        <w:gridCol w:w="966"/>
        <w:gridCol w:w="975"/>
        <w:gridCol w:w="17"/>
      </w:tblGrid>
      <w:tr w:rsidR="00053714" w:rsidTr="00C76C24">
        <w:trPr>
          <w:gridAfter w:val="1"/>
          <w:wAfter w:w="17" w:type="dxa"/>
          <w:trHeight w:val="994"/>
        </w:trPr>
        <w:tc>
          <w:tcPr>
            <w:tcW w:w="10213" w:type="dxa"/>
            <w:gridSpan w:val="10"/>
            <w:shd w:val="clear" w:color="auto" w:fill="auto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8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8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OCENA</w:t>
            </w:r>
          </w:p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80" w:lineRule="exac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stanu i możliwości bezpiecznego użytkowania wyrobów zawierających azbest</w:t>
            </w:r>
          </w:p>
        </w:tc>
      </w:tr>
      <w:tr w:rsidR="00053714" w:rsidTr="00C76C24">
        <w:trPr>
          <w:gridAfter w:val="1"/>
          <w:wAfter w:w="17" w:type="dxa"/>
          <w:trHeight w:val="360"/>
        </w:trPr>
        <w:tc>
          <w:tcPr>
            <w:tcW w:w="10213" w:type="dxa"/>
            <w:gridSpan w:val="10"/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miejsca/obiektu/urządzenia budowlanego/instalacji przemysłowej:</w:t>
            </w:r>
          </w:p>
        </w:tc>
      </w:tr>
      <w:tr w:rsidR="00053714" w:rsidTr="00C76C24">
        <w:trPr>
          <w:gridAfter w:val="1"/>
          <w:wAfter w:w="17" w:type="dxa"/>
          <w:trHeight w:val="420"/>
        </w:trPr>
        <w:tc>
          <w:tcPr>
            <w:tcW w:w="10213" w:type="dxa"/>
            <w:gridSpan w:val="10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10" w:line="290" w:lineRule="exact"/>
              <w:ind w:left="-57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3714" w:rsidTr="00C76C24">
        <w:trPr>
          <w:gridAfter w:val="1"/>
          <w:wAfter w:w="17" w:type="dxa"/>
          <w:trHeight w:val="405"/>
        </w:trPr>
        <w:tc>
          <w:tcPr>
            <w:tcW w:w="10213" w:type="dxa"/>
            <w:gridSpan w:val="10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 miejsca/obiektu/urządzenia budowlanego/instalacji przemysłowej:</w:t>
            </w:r>
          </w:p>
        </w:tc>
      </w:tr>
      <w:tr w:rsidR="00053714" w:rsidTr="00C76C24">
        <w:trPr>
          <w:gridAfter w:val="1"/>
          <w:wAfter w:w="17" w:type="dxa"/>
          <w:trHeight w:val="420"/>
        </w:trPr>
        <w:tc>
          <w:tcPr>
            <w:tcW w:w="10213" w:type="dxa"/>
            <w:gridSpan w:val="10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90" w:lineRule="exact"/>
              <w:ind w:left="-57"/>
            </w:pPr>
            <w:r>
              <w:rPr>
                <w:rFonts w:cs="Courier New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>
              <w:rPr>
                <w:rFonts w:cs="Courier New"/>
              </w:rPr>
              <w:t>     </w:t>
            </w:r>
            <w:r>
              <w:rPr>
                <w:rFonts w:cs="Courier New"/>
              </w:rPr>
              <w:fldChar w:fldCharType="end"/>
            </w:r>
          </w:p>
        </w:tc>
      </w:tr>
      <w:tr w:rsidR="00053714" w:rsidTr="00C76C24">
        <w:trPr>
          <w:gridAfter w:val="1"/>
          <w:wAfter w:w="17" w:type="dxa"/>
          <w:trHeight w:hRule="exact" w:val="460"/>
        </w:trPr>
        <w:tc>
          <w:tcPr>
            <w:tcW w:w="1862" w:type="dxa"/>
            <w:gridSpan w:val="3"/>
            <w:tcBorders>
              <w:top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zabudowy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351" w:type="dxa"/>
            <w:gridSpan w:val="7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90" w:lineRule="exact"/>
              <w:ind w:left="-57"/>
            </w:pPr>
            <w:r>
              <w:rPr>
                <w:rFonts w:cs="Courier New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fldChar w:fldCharType="end"/>
            </w:r>
          </w:p>
        </w:tc>
      </w:tr>
      <w:tr w:rsidR="00053714" w:rsidTr="00C76C24">
        <w:trPr>
          <w:gridAfter w:val="1"/>
          <w:wAfter w:w="17" w:type="dxa"/>
          <w:trHeight w:hRule="exact" w:val="460"/>
        </w:trPr>
        <w:tc>
          <w:tcPr>
            <w:tcW w:w="2688" w:type="dxa"/>
            <w:gridSpan w:val="5"/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 działki ewidencyjnej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25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90" w:lineRule="exact"/>
              <w:ind w:left="-57"/>
            </w:pPr>
            <w:r>
              <w:rPr>
                <w:rFonts w:cs="Courier New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>
              <w:rPr>
                <w:rFonts w:cs="Courier New"/>
              </w:rPr>
              <w:t>     </w:t>
            </w:r>
            <w:r>
              <w:rPr>
                <w:rFonts w:cs="Courier New"/>
              </w:rPr>
              <w:fldChar w:fldCharType="end"/>
            </w:r>
          </w:p>
        </w:tc>
      </w:tr>
      <w:tr w:rsidR="00053714" w:rsidTr="00C76C24">
        <w:trPr>
          <w:gridAfter w:val="1"/>
          <w:wAfter w:w="17" w:type="dxa"/>
          <w:trHeight w:hRule="exact" w:val="460"/>
        </w:trPr>
        <w:tc>
          <w:tcPr>
            <w:tcW w:w="2968" w:type="dxa"/>
            <w:gridSpan w:val="6"/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 obrębu ewidencyjnego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90" w:lineRule="exact"/>
              <w:ind w:left="-57"/>
            </w:pPr>
            <w:r>
              <w:rPr>
                <w:rFonts w:cs="Courier New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fldChar w:fldCharType="end"/>
            </w:r>
          </w:p>
        </w:tc>
      </w:tr>
      <w:tr w:rsidR="00053714" w:rsidTr="00C76C24">
        <w:trPr>
          <w:gridAfter w:val="1"/>
          <w:wAfter w:w="17" w:type="dxa"/>
          <w:trHeight w:hRule="exact" w:val="460"/>
        </w:trPr>
        <w:tc>
          <w:tcPr>
            <w:tcW w:w="2239" w:type="dxa"/>
            <w:gridSpan w:val="4"/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Nazwa, rodzaj wyrobu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974" w:type="dxa"/>
            <w:gridSpan w:val="6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90" w:lineRule="exact"/>
              <w:ind w:left="-57"/>
            </w:pPr>
            <w:r>
              <w:rPr>
                <w:rFonts w:cs="Courier New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>
              <w:rPr>
                <w:rFonts w:cs="Courier New"/>
              </w:rPr>
              <w:t>     </w:t>
            </w:r>
            <w:r>
              <w:rPr>
                <w:rFonts w:cs="Courier New"/>
              </w:rPr>
              <w:fldChar w:fldCharType="end"/>
            </w:r>
          </w:p>
        </w:tc>
      </w:tr>
      <w:tr w:rsidR="00053714" w:rsidTr="00C76C24">
        <w:trPr>
          <w:gridAfter w:val="1"/>
          <w:wAfter w:w="17" w:type="dxa"/>
          <w:trHeight w:hRule="exact" w:val="460"/>
        </w:trPr>
        <w:tc>
          <w:tcPr>
            <w:tcW w:w="1530" w:type="dxa"/>
            <w:gridSpan w:val="2"/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Ilość wyrobów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4)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683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90" w:lineRule="exact"/>
              <w:ind w:left="-57"/>
            </w:pPr>
            <w:r>
              <w:rPr>
                <w:rFonts w:cs="Courier New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fldChar w:fldCharType="end"/>
            </w:r>
          </w:p>
        </w:tc>
      </w:tr>
      <w:tr w:rsidR="00053714" w:rsidTr="00C76C24">
        <w:trPr>
          <w:gridAfter w:val="1"/>
          <w:wAfter w:w="17" w:type="dxa"/>
          <w:trHeight w:hRule="exact" w:val="460"/>
        </w:trPr>
        <w:tc>
          <w:tcPr>
            <w:tcW w:w="3654" w:type="dxa"/>
            <w:gridSpan w:val="7"/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-57" w:right="-57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sporządzenia poprzedniej oceny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559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after="10" w:line="290" w:lineRule="exact"/>
              <w:ind w:left="-57"/>
            </w:pPr>
            <w:r>
              <w:rPr>
                <w:rFonts w:cs="Courier New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>
              <w:rPr>
                <w:rFonts w:cs="Courier New"/>
              </w:rPr>
              <w:t>     </w:t>
            </w:r>
            <w:r>
              <w:rPr>
                <w:rFonts w:cs="Courier New"/>
              </w:rPr>
              <w:fldChar w:fldCharType="end"/>
            </w:r>
          </w:p>
        </w:tc>
      </w:tr>
      <w:tr w:rsidR="00053714" w:rsidTr="00C76C24">
        <w:trPr>
          <w:gridAfter w:val="1"/>
          <w:wAfter w:w="17" w:type="dxa"/>
          <w:trHeight w:val="262"/>
        </w:trPr>
        <w:tc>
          <w:tcPr>
            <w:tcW w:w="10213" w:type="dxa"/>
            <w:gridSpan w:val="10"/>
            <w:shd w:val="clear" w:color="auto" w:fill="auto"/>
            <w:vAlign w:val="center"/>
          </w:tcPr>
          <w:p w:rsidR="00053714" w:rsidRDefault="00053714" w:rsidP="00C76C24">
            <w:pPr>
              <w:widowControl w:val="0"/>
              <w:suppressAutoHyphens w:val="0"/>
              <w:autoSpaceDE w:val="0"/>
              <w:snapToGrid w:val="0"/>
              <w:spacing w:after="10" w:line="180" w:lineRule="exact"/>
              <w:ind w:left="-57" w:right="-57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053714" w:rsidRDefault="00053714" w:rsidP="00C76C24">
            <w:pPr>
              <w:widowControl w:val="0"/>
              <w:suppressAutoHyphens w:val="0"/>
              <w:autoSpaceDE w:val="0"/>
              <w:spacing w:after="10" w:line="180" w:lineRule="exact"/>
              <w:ind w:left="-57" w:right="-57"/>
              <w:jc w:val="center"/>
              <w:rPr>
                <w:rFonts w:ascii="Arial" w:hAnsi="Arial" w:cs="Arial"/>
                <w:sz w:val="14"/>
                <w:szCs w:val="20"/>
              </w:rPr>
            </w:pPr>
          </w:p>
          <w:p w:rsidR="00053714" w:rsidRDefault="00053714" w:rsidP="00C76C24">
            <w:pPr>
              <w:widowControl w:val="0"/>
              <w:suppressAutoHyphens w:val="0"/>
              <w:autoSpaceDE w:val="0"/>
              <w:spacing w:after="10" w:line="180" w:lineRule="exact"/>
              <w:ind w:left="-57" w:right="-57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053714" w:rsidTr="00C76C24">
        <w:trPr>
          <w:gridAfter w:val="1"/>
          <w:wAfter w:w="17" w:type="dxa"/>
          <w:trHeight w:val="262"/>
        </w:trPr>
        <w:tc>
          <w:tcPr>
            <w:tcW w:w="10213" w:type="dxa"/>
            <w:gridSpan w:val="10"/>
            <w:shd w:val="clear" w:color="auto" w:fill="auto"/>
            <w:vAlign w:val="center"/>
          </w:tcPr>
          <w:p w:rsidR="00053714" w:rsidRDefault="00053714" w:rsidP="00C76C24">
            <w:pPr>
              <w:widowControl w:val="0"/>
              <w:suppressAutoHyphens w:val="0"/>
              <w:autoSpaceDE w:val="0"/>
              <w:snapToGrid w:val="0"/>
              <w:spacing w:after="10" w:line="180" w:lineRule="exact"/>
              <w:ind w:left="-57" w:right="-57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Grupa/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nr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i stan wyrobu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Punkty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Ocena</w:t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Sposób zastosowania azbestu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5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5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Powierzchnia pokryta masą natryskową z azbestem (torkret)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Tynk zawierający azbest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Lekkie płyty izolacyjne z azbestem (ciężar obj. &lt; 1 000 kg/m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Pozostałe wyroby z azbestem (np. pokrycia dachowe, elewacyjne)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Struktura powierzchni wyrobu z azbestem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5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5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Duże uszkodzenia powierzchni, naruszona struktura włókien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54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Niewielkie  uszkodzenia powierzchni (rysy, odpryski, załamania), naruszona struktura włókien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54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FFFFFF"/>
                <w:sz w:val="2"/>
                <w:szCs w:val="2"/>
                <w:vertAlign w:val="sub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FFFF"/>
                <w:sz w:val="2"/>
                <w:szCs w:val="2"/>
                <w:vertAlign w:val="subscript"/>
              </w:rPr>
              <w:t>signform</w:t>
            </w:r>
            <w:proofErr w:type="spellEnd"/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Ścisła struktura włókien przy braku warstwy zabezpieczającej lub jej dużych ubytkach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Warstwa zabezpieczająca bez uszkodzeń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Możliwość uszkodzenia powierzchni wyrobu z azbestem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5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5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Wyrób jest przedmiotem jakichś prac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Wyrób bezpośrednio dostępny (do wysokości 2 m)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Wyrób narażony na uszkodzenia mechaniczne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Wyrób narażony na wstrząsy i drgania lub czynniki atmosferyczne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Wyrób nie jest narażony na wpływy zewnętrzne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Miejsce usytuowania wyrobu w stosunku do pomieszczeń użytkowych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5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5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Bezpośrednio w pomieszczeniu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zawieszonym, nieszczelnym sufitem lub innym pokryciem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systemie wywietrzania pomieszczenia (kanały wentylacyjne)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zewnątrz obiektu (np. tynk)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Elementy obiektu (np. osłony balkonowe, filarki międzyokienne)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cantSplit/>
          <w:trHeight w:hRule="exact" w:val="58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7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</w:r>
          </w:p>
        </w:tc>
      </w:tr>
    </w:tbl>
    <w:p w:rsidR="00053714" w:rsidRDefault="00053714" w:rsidP="00053714">
      <w:pPr>
        <w:widowControl w:val="0"/>
        <w:suppressAutoHyphens w:val="0"/>
        <w:autoSpaceDE w:val="0"/>
        <w:rPr>
          <w:sz w:val="2"/>
          <w:szCs w:val="2"/>
        </w:rPr>
      </w:pPr>
    </w:p>
    <w:p w:rsidR="00053714" w:rsidRDefault="00053714" w:rsidP="00053714">
      <w:pPr>
        <w:widowControl w:val="0"/>
        <w:suppressAutoHyphens w:val="0"/>
        <w:autoSpaceDE w:val="0"/>
        <w:rPr>
          <w:sz w:val="2"/>
          <w:szCs w:val="2"/>
        </w:rPr>
      </w:pPr>
    </w:p>
    <w:tbl>
      <w:tblPr>
        <w:tblW w:w="0" w:type="auto"/>
        <w:tblInd w:w="-5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5"/>
        <w:gridCol w:w="7266"/>
        <w:gridCol w:w="967"/>
        <w:gridCol w:w="967"/>
        <w:gridCol w:w="15"/>
        <w:gridCol w:w="952"/>
        <w:gridCol w:w="15"/>
      </w:tblGrid>
      <w:tr w:rsidR="00053714" w:rsidTr="00C76C24">
        <w:trPr>
          <w:trHeight w:hRule="exact" w:val="3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53714" w:rsidRDefault="00053714" w:rsidP="00C76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714" w:rsidTr="00C76C24">
        <w:trPr>
          <w:trHeight w:hRule="exact" w:val="5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 kontaktu z pomieszczeniem (np. na dachu odizolowanym od pomieszczeń mieszkalnych)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53714" w:rsidRDefault="00053714" w:rsidP="00C76C24">
            <w:pPr>
              <w:snapToGrid w:val="0"/>
              <w:rPr>
                <w:sz w:val="20"/>
                <w:szCs w:val="20"/>
              </w:rPr>
            </w:pPr>
          </w:p>
        </w:tc>
      </w:tr>
      <w:tr w:rsidR="00053714" w:rsidTr="00C76C24">
        <w:trPr>
          <w:trHeight w:hRule="exact" w:val="5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Wykorzystanie miejsca/obiektu/urządzenia budowlanego/instalacji  przemy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softHyphen/>
              <w:t>słowej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5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5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53714" w:rsidRDefault="00053714" w:rsidP="00C76C24">
            <w:pPr>
              <w:snapToGrid w:val="0"/>
              <w:rPr>
                <w:sz w:val="20"/>
                <w:szCs w:val="20"/>
              </w:rPr>
            </w:pPr>
          </w:p>
        </w:tc>
      </w:tr>
      <w:tr w:rsidR="00053714" w:rsidTr="00C76C24"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Regularne przez dzieci, młodzież lub sportowców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53714" w:rsidRDefault="00053714" w:rsidP="00C76C24">
            <w:pPr>
              <w:snapToGrid w:val="0"/>
              <w:rPr>
                <w:sz w:val="20"/>
                <w:szCs w:val="20"/>
              </w:rPr>
            </w:pPr>
          </w:p>
        </w:tc>
      </w:tr>
      <w:tr w:rsidR="00053714" w:rsidTr="00C76C24"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Stałe lub częste (np. zamieszkanie, miejsce pracy)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53714" w:rsidRDefault="00053714" w:rsidP="00C76C24">
            <w:pPr>
              <w:snapToGrid w:val="0"/>
              <w:rPr>
                <w:sz w:val="20"/>
                <w:szCs w:val="20"/>
              </w:rPr>
            </w:pPr>
          </w:p>
        </w:tc>
      </w:tr>
      <w:tr w:rsidR="00053714" w:rsidTr="00C76C24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Czasowe (np. domki rekreacyjne)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line="270" w:lineRule="exact"/>
              <w:ind w:left="-57" w:right="-5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53714" w:rsidTr="00C76C24">
        <w:trPr>
          <w:trHeight w:hRule="exact" w:val="3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Rzadkie (np. strychy, piwnice, komórki)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53714" w:rsidRDefault="00053714" w:rsidP="00C76C24">
            <w:pPr>
              <w:snapToGrid w:val="0"/>
              <w:rPr>
                <w:sz w:val="20"/>
                <w:szCs w:val="20"/>
              </w:rPr>
            </w:pPr>
          </w:p>
        </w:tc>
      </w:tr>
      <w:tr w:rsidR="00053714" w:rsidTr="00C76C24">
        <w:trPr>
          <w:trHeight w:hRule="exact" w:val="56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53714" w:rsidRDefault="00053714" w:rsidP="00C76C24">
            <w:pPr>
              <w:snapToGrid w:val="0"/>
              <w:rPr>
                <w:sz w:val="20"/>
                <w:szCs w:val="20"/>
              </w:rPr>
            </w:pPr>
          </w:p>
        </w:tc>
      </w:tr>
      <w:tr w:rsidR="00053714" w:rsidTr="00C76C24">
        <w:trPr>
          <w:trHeight w:hRule="exact" w:val="340"/>
        </w:trPr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right="57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PUNKTÓW OCENY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   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53714" w:rsidRDefault="00053714" w:rsidP="00C76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714" w:rsidTr="00C76C24">
        <w:trPr>
          <w:trHeight w:hRule="exact" w:val="340"/>
        </w:trPr>
        <w:tc>
          <w:tcPr>
            <w:tcW w:w="9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50" w:lineRule="exact"/>
              <w:ind w:right="57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STOPIEŃ PILNOŚCI</w:t>
            </w:r>
          </w:p>
        </w:tc>
        <w:bookmarkStart w:id="0" w:name="BookMark_1"/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70" w:lineRule="exact"/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ourier New"/>
                <w:sz w:val="22"/>
                <w:szCs w:val="22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  <w:sz w:val="22"/>
                <w:szCs w:val="22"/>
              </w:rPr>
            </w:r>
            <w:r>
              <w:rPr>
                <w:rFonts w:cs="Courier New"/>
                <w:sz w:val="22"/>
                <w:szCs w:val="22"/>
              </w:rPr>
              <w:fldChar w:fldCharType="separate"/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t> </w:t>
            </w:r>
            <w:r>
              <w:rPr>
                <w:rFonts w:cs="Courier Ne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53714" w:rsidRDefault="00053714" w:rsidP="00C76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3714" w:rsidRDefault="00053714" w:rsidP="00053714">
      <w:pPr>
        <w:widowControl w:val="0"/>
        <w:shd w:val="clear" w:color="auto" w:fill="FFFFFF"/>
        <w:suppressAutoHyphens w:val="0"/>
        <w:autoSpaceDE w:val="0"/>
        <w:spacing w:line="260" w:lineRule="exact"/>
        <w:ind w:right="1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UWAGA: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każdej z pięciu grup arkusza należy wskazać co najmniej jedną pozycję. Jeśli w grupie zostanie</w:t>
      </w:r>
      <w:r>
        <w:rPr>
          <w:rFonts w:ascii="Arial" w:hAnsi="Arial" w:cs="Arial"/>
          <w:color w:val="000000"/>
          <w:sz w:val="20"/>
          <w:szCs w:val="20"/>
        </w:rPr>
        <w:br/>
        <w:t>wskazana więcej niż jedna pozycja, sumując punkty z poszczególnych grup, należy uwzględnić tylko pozycję</w:t>
      </w:r>
      <w:r>
        <w:rPr>
          <w:rFonts w:ascii="Arial" w:hAnsi="Arial" w:cs="Arial"/>
          <w:color w:val="000000"/>
          <w:sz w:val="20"/>
          <w:szCs w:val="20"/>
        </w:rPr>
        <w:br/>
        <w:t>o najwyższej punktacji w danej grupie. Sumaryczna liczba punktów pozwala określić stopień pilności:</w:t>
      </w:r>
    </w:p>
    <w:p w:rsidR="00053714" w:rsidRDefault="00053714" w:rsidP="00053714">
      <w:pPr>
        <w:widowControl w:val="0"/>
        <w:shd w:val="clear" w:color="auto" w:fill="FFFFFF"/>
        <w:tabs>
          <w:tab w:val="left" w:pos="2174"/>
        </w:tabs>
        <w:suppressAutoHyphens w:val="0"/>
        <w:autoSpaceDE w:val="0"/>
        <w:spacing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Stopień pilności I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od 120 punktów</w:t>
      </w:r>
    </w:p>
    <w:p w:rsidR="00053714" w:rsidRDefault="00053714" w:rsidP="00053714">
      <w:pPr>
        <w:widowControl w:val="0"/>
        <w:shd w:val="clear" w:color="auto" w:fill="FFFFFF"/>
        <w:suppressAutoHyphens w:val="0"/>
        <w:autoSpaceDE w:val="0"/>
        <w:spacing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wymagane pilnie usunięcie (wymiana na wyrób bezazbestowy) lub zabezpieczenie</w:t>
      </w:r>
    </w:p>
    <w:p w:rsidR="00053714" w:rsidRDefault="00053714" w:rsidP="00053714">
      <w:pPr>
        <w:widowControl w:val="0"/>
        <w:shd w:val="clear" w:color="auto" w:fill="FFFFFF"/>
        <w:tabs>
          <w:tab w:val="left" w:pos="2174"/>
        </w:tabs>
        <w:suppressAutoHyphens w:val="0"/>
        <w:autoSpaceDE w:val="0"/>
        <w:spacing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Stopień pilności II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od 95 do 115 punktów</w:t>
      </w:r>
    </w:p>
    <w:p w:rsidR="00053714" w:rsidRDefault="00053714" w:rsidP="00053714">
      <w:pPr>
        <w:widowControl w:val="0"/>
        <w:shd w:val="clear" w:color="auto" w:fill="FFFFFF"/>
        <w:suppressAutoHyphens w:val="0"/>
        <w:autoSpaceDE w:val="0"/>
        <w:spacing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wymagana ponowna ocena w terminie do 1 roku</w:t>
      </w:r>
    </w:p>
    <w:p w:rsidR="00053714" w:rsidRDefault="00053714" w:rsidP="00053714">
      <w:pPr>
        <w:widowControl w:val="0"/>
        <w:shd w:val="clear" w:color="auto" w:fill="FFFFFF"/>
        <w:suppressAutoHyphens w:val="0"/>
        <w:autoSpaceDE w:val="0"/>
        <w:spacing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Stopień pilności III         </w:t>
      </w:r>
      <w:r>
        <w:rPr>
          <w:rFonts w:ascii="Arial" w:hAnsi="Arial" w:cs="Arial"/>
          <w:color w:val="000000"/>
          <w:sz w:val="20"/>
          <w:szCs w:val="20"/>
        </w:rPr>
        <w:t>do 90 punktów</w:t>
      </w:r>
    </w:p>
    <w:p w:rsidR="00053714" w:rsidRDefault="00053714" w:rsidP="00053714">
      <w:pPr>
        <w:widowControl w:val="0"/>
        <w:suppressAutoHyphens w:val="0"/>
        <w:autoSpaceDE w:val="0"/>
        <w:spacing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wymagana ponowna ocena w terminie do 5 lat</w:t>
      </w:r>
    </w:p>
    <w:p w:rsidR="00053714" w:rsidRDefault="00053714" w:rsidP="00053714">
      <w:pPr>
        <w:widowControl w:val="0"/>
        <w:suppressAutoHyphens w:val="0"/>
        <w:autoSpaceDE w:val="0"/>
        <w:spacing w:line="26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656"/>
        <w:gridCol w:w="2657"/>
        <w:gridCol w:w="3580"/>
      </w:tblGrid>
      <w:tr w:rsidR="00053714" w:rsidTr="00C76C24">
        <w:trPr>
          <w:trHeight w:val="632"/>
        </w:trPr>
        <w:tc>
          <w:tcPr>
            <w:tcW w:w="365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uppressAutoHyphens w:val="0"/>
              <w:autoSpaceDE w:val="0"/>
              <w:spacing w:after="10" w:line="290" w:lineRule="exact"/>
              <w:ind w:left="-57" w:right="-57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cs="Courier New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>
              <w:rPr>
                <w:rFonts w:cs="Courier New"/>
              </w:rPr>
              <w:t>     </w:t>
            </w:r>
            <w:r>
              <w:rPr>
                <w:rFonts w:cs="Courier New"/>
              </w:rPr>
              <w:fldChar w:fldCharType="end"/>
            </w:r>
          </w:p>
        </w:tc>
        <w:tc>
          <w:tcPr>
            <w:tcW w:w="2657" w:type="dxa"/>
            <w:shd w:val="clear" w:color="auto" w:fill="auto"/>
          </w:tcPr>
          <w:p w:rsidR="00053714" w:rsidRDefault="00053714" w:rsidP="00C76C24">
            <w:pPr>
              <w:widowControl w:val="0"/>
              <w:suppressAutoHyphens w:val="0"/>
              <w:autoSpaceDE w:val="0"/>
              <w:snapToGrid w:val="0"/>
              <w:spacing w:after="10" w:line="290" w:lineRule="exact"/>
              <w:ind w:left="-57" w:right="-57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5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uppressAutoHyphens w:val="0"/>
              <w:autoSpaceDE w:val="0"/>
              <w:snapToGrid w:val="0"/>
              <w:spacing w:after="10" w:line="290" w:lineRule="exact"/>
              <w:ind w:left="-57" w:right="-57"/>
              <w:jc w:val="center"/>
              <w:rPr>
                <w:rFonts w:ascii="Courier New" w:hAnsi="Courier New" w:cs="Courier New"/>
              </w:rPr>
            </w:pPr>
          </w:p>
        </w:tc>
      </w:tr>
      <w:tr w:rsidR="00053714" w:rsidTr="00C76C24">
        <w:trPr>
          <w:trHeight w:val="480"/>
        </w:trPr>
        <w:tc>
          <w:tcPr>
            <w:tcW w:w="365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Oceniający</w:t>
            </w:r>
          </w:p>
          <w:p w:rsidR="00053714" w:rsidRDefault="00053714" w:rsidP="00C76C24">
            <w:pPr>
              <w:widowControl w:val="0"/>
              <w:suppressAutoHyphens w:val="0"/>
              <w:autoSpaceDE w:val="0"/>
              <w:spacing w:line="220" w:lineRule="exact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(nazwisko i imię)</w:t>
            </w:r>
          </w:p>
        </w:tc>
        <w:tc>
          <w:tcPr>
            <w:tcW w:w="2657" w:type="dxa"/>
            <w:shd w:val="clear" w:color="auto" w:fill="auto"/>
          </w:tcPr>
          <w:p w:rsidR="00053714" w:rsidRDefault="00053714" w:rsidP="00C76C24">
            <w:pPr>
              <w:widowControl w:val="0"/>
              <w:suppressAutoHyphens w:val="0"/>
              <w:autoSpaceDE w:val="0"/>
              <w:snapToGrid w:val="0"/>
              <w:spacing w:after="10" w:line="290" w:lineRule="exact"/>
              <w:ind w:left="-57" w:right="-57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580" w:type="dxa"/>
            <w:tcBorders>
              <w:top w:val="single" w:sz="8" w:space="0" w:color="000000"/>
            </w:tcBorders>
            <w:shd w:val="clear" w:color="auto" w:fill="auto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2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Właściciel/Zarządca</w:t>
            </w:r>
          </w:p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2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(podpis)</w:t>
            </w:r>
          </w:p>
        </w:tc>
      </w:tr>
    </w:tbl>
    <w:p w:rsidR="00053714" w:rsidRDefault="00053714" w:rsidP="00053714">
      <w:pPr>
        <w:widowControl w:val="0"/>
        <w:suppressAutoHyphens w:val="0"/>
        <w:autoSpaceDE w:val="0"/>
        <w:spacing w:line="260" w:lineRule="exact"/>
        <w:rPr>
          <w:rFonts w:ascii="Arial" w:hAnsi="Arial" w:cs="Arial"/>
          <w:color w:val="000000"/>
          <w:sz w:val="20"/>
          <w:szCs w:val="20"/>
        </w:rPr>
      </w:pPr>
    </w:p>
    <w:p w:rsidR="00053714" w:rsidRDefault="00053714" w:rsidP="00053714">
      <w:pPr>
        <w:widowControl w:val="0"/>
        <w:suppressAutoHyphens w:val="0"/>
        <w:autoSpaceDE w:val="0"/>
        <w:spacing w:line="26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656"/>
        <w:gridCol w:w="2657"/>
        <w:gridCol w:w="3580"/>
      </w:tblGrid>
      <w:tr w:rsidR="00053714" w:rsidTr="00C76C24">
        <w:trPr>
          <w:trHeight w:val="632"/>
        </w:trPr>
        <w:tc>
          <w:tcPr>
            <w:tcW w:w="3656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uppressAutoHyphens w:val="0"/>
              <w:autoSpaceDE w:val="0"/>
              <w:spacing w:after="10" w:line="290" w:lineRule="exact"/>
              <w:ind w:left="-57" w:right="-57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cs="Courier New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t> </w:t>
            </w:r>
            <w:r>
              <w:rPr>
                <w:rFonts w:cs="Courier New"/>
              </w:rPr>
              <w:fldChar w:fldCharType="end"/>
            </w:r>
          </w:p>
        </w:tc>
        <w:tc>
          <w:tcPr>
            <w:tcW w:w="2657" w:type="dxa"/>
            <w:shd w:val="clear" w:color="auto" w:fill="auto"/>
          </w:tcPr>
          <w:p w:rsidR="00053714" w:rsidRDefault="00053714" w:rsidP="00C76C24">
            <w:pPr>
              <w:widowControl w:val="0"/>
              <w:suppressAutoHyphens w:val="0"/>
              <w:autoSpaceDE w:val="0"/>
              <w:snapToGrid w:val="0"/>
              <w:spacing w:after="10" w:line="290" w:lineRule="exact"/>
              <w:ind w:left="-57" w:right="-57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58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053714" w:rsidRDefault="00053714" w:rsidP="00C76C24">
            <w:pPr>
              <w:widowControl w:val="0"/>
              <w:suppressAutoHyphens w:val="0"/>
              <w:autoSpaceDE w:val="0"/>
              <w:spacing w:after="10" w:line="290" w:lineRule="exact"/>
              <w:ind w:left="-57" w:right="-57"/>
              <w:jc w:val="center"/>
            </w:pPr>
            <w:r>
              <w:rPr>
                <w:rFonts w:cs="Courier New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>
              <w:rPr>
                <w:rFonts w:cs="Courier New"/>
              </w:rPr>
              <w:t>     </w:t>
            </w:r>
            <w:r>
              <w:rPr>
                <w:rFonts w:cs="Courier New"/>
              </w:rPr>
              <w:fldChar w:fldCharType="end"/>
            </w:r>
          </w:p>
        </w:tc>
      </w:tr>
      <w:tr w:rsidR="00053714" w:rsidTr="00C76C24">
        <w:trPr>
          <w:trHeight w:val="480"/>
        </w:trPr>
        <w:tc>
          <w:tcPr>
            <w:tcW w:w="3656" w:type="dxa"/>
            <w:tcBorders>
              <w:top w:val="single" w:sz="8" w:space="0" w:color="000000"/>
            </w:tcBorders>
            <w:shd w:val="clear" w:color="auto" w:fill="auto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40" w:lineRule="exact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2657" w:type="dxa"/>
            <w:shd w:val="clear" w:color="auto" w:fill="auto"/>
          </w:tcPr>
          <w:p w:rsidR="00053714" w:rsidRDefault="00053714" w:rsidP="00C76C24">
            <w:pPr>
              <w:widowControl w:val="0"/>
              <w:suppressAutoHyphens w:val="0"/>
              <w:autoSpaceDE w:val="0"/>
              <w:snapToGrid w:val="0"/>
              <w:spacing w:after="10" w:line="290" w:lineRule="exact"/>
              <w:ind w:left="-57" w:right="-57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580" w:type="dxa"/>
            <w:tcBorders>
              <w:top w:val="single" w:sz="8" w:space="0" w:color="000000"/>
            </w:tcBorders>
            <w:shd w:val="clear" w:color="auto" w:fill="auto"/>
          </w:tcPr>
          <w:p w:rsidR="00053714" w:rsidRDefault="00053714" w:rsidP="00C76C24">
            <w:pPr>
              <w:widowControl w:val="0"/>
              <w:shd w:val="clear" w:color="auto" w:fill="FFFFFF"/>
              <w:suppressAutoHyphens w:val="0"/>
              <w:autoSpaceDE w:val="0"/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(adres lub pieczęć z adresem)</w:t>
            </w:r>
          </w:p>
        </w:tc>
      </w:tr>
    </w:tbl>
    <w:p w:rsidR="00053714" w:rsidRDefault="00053714" w:rsidP="00053714">
      <w:pPr>
        <w:widowControl w:val="0"/>
        <w:shd w:val="clear" w:color="auto" w:fill="FFFFFF"/>
        <w:suppressAutoHyphens w:val="0"/>
        <w:autoSpaceDE w:val="0"/>
        <w:spacing w:before="720" w:line="220" w:lineRule="exact"/>
        <w:rPr>
          <w:rFonts w:ascii="Arial" w:hAnsi="Arial" w:cs="Arial"/>
          <w:color w:val="000000"/>
          <w:sz w:val="16"/>
          <w:szCs w:val="16"/>
          <w:vertAlign w:val="superscript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>Objaśnienia:</w:t>
      </w:r>
    </w:p>
    <w:p w:rsidR="00053714" w:rsidRDefault="00053714" w:rsidP="0005371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line="220" w:lineRule="exact"/>
        <w:ind w:left="10"/>
        <w:rPr>
          <w:rFonts w:ascii="Arial" w:hAnsi="Arial" w:cs="Arial"/>
          <w:color w:val="000000"/>
          <w:sz w:val="16"/>
          <w:szCs w:val="16"/>
          <w:vertAlign w:val="superscript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>1)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>
        <w:rPr>
          <w:rFonts w:ascii="Arial" w:hAnsi="Arial" w:cs="Arial"/>
          <w:color w:val="000000"/>
          <w:sz w:val="16"/>
          <w:szCs w:val="16"/>
        </w:rPr>
        <w:t>Należy podać rodzaj zabudowy: budynek mieszkalny, budynek gospodarczy, budynek przemysłowy, inny.</w:t>
      </w:r>
    </w:p>
    <w:p w:rsidR="00053714" w:rsidRDefault="00053714" w:rsidP="0005371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before="5" w:line="220" w:lineRule="exact"/>
        <w:ind w:left="10"/>
        <w:rPr>
          <w:rFonts w:ascii="Arial" w:hAnsi="Arial" w:cs="Arial"/>
          <w:color w:val="000000"/>
          <w:sz w:val="16"/>
          <w:szCs w:val="16"/>
          <w:vertAlign w:val="superscript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>2)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>
        <w:rPr>
          <w:rFonts w:ascii="Arial" w:hAnsi="Arial" w:cs="Arial"/>
          <w:color w:val="000000"/>
          <w:sz w:val="16"/>
          <w:szCs w:val="16"/>
        </w:rPr>
        <w:t>Należy podać numer obrębu ewidencyjnego i numer działki ewidencyjnej faktycznego miejsca występowania azbestu.</w:t>
      </w:r>
    </w:p>
    <w:p w:rsidR="00053714" w:rsidRDefault="00053714" w:rsidP="0005371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line="220" w:lineRule="exact"/>
        <w:ind w:left="1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>3)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>
        <w:rPr>
          <w:rFonts w:ascii="Arial" w:hAnsi="Arial" w:cs="Arial"/>
          <w:color w:val="000000"/>
          <w:sz w:val="16"/>
          <w:szCs w:val="16"/>
        </w:rPr>
        <w:t>Przy określaniu rodzaju wyrobu zawierającego azbest należy stosować następującą klasyfikację:</w:t>
      </w:r>
    </w:p>
    <w:p w:rsidR="00053714" w:rsidRDefault="00053714" w:rsidP="00053714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 w:val="0"/>
        <w:autoSpaceDE w:val="0"/>
        <w:spacing w:before="5" w:line="220" w:lineRule="exact"/>
        <w:ind w:left="17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płyty azbestowo-cementowe płaskie stosowane w budownictwie,</w:t>
      </w:r>
    </w:p>
    <w:p w:rsidR="00053714" w:rsidRDefault="00053714" w:rsidP="00053714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 w:val="0"/>
        <w:autoSpaceDE w:val="0"/>
        <w:spacing w:line="220" w:lineRule="exact"/>
        <w:ind w:left="17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płyty faliste azbestowo-cementowe dla budownictwa,</w:t>
      </w:r>
    </w:p>
    <w:p w:rsidR="00053714" w:rsidRDefault="00053714" w:rsidP="00053714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 w:val="0"/>
        <w:autoSpaceDE w:val="0"/>
        <w:spacing w:line="220" w:lineRule="exact"/>
        <w:ind w:left="17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rury i złącza azbestowo-cementowe,</w:t>
      </w:r>
    </w:p>
    <w:p w:rsidR="00053714" w:rsidRDefault="00053714" w:rsidP="00053714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 w:val="0"/>
        <w:autoSpaceDE w:val="0"/>
        <w:spacing w:before="5" w:line="220" w:lineRule="exact"/>
        <w:ind w:left="17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izolacje natryskowe środkami zawierającymi w swoim składzie azbest,</w:t>
      </w:r>
    </w:p>
    <w:p w:rsidR="00053714" w:rsidRDefault="00053714" w:rsidP="00053714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 w:val="0"/>
        <w:autoSpaceDE w:val="0"/>
        <w:spacing w:line="220" w:lineRule="exact"/>
        <w:ind w:left="17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wyroby cierne azbestowo-kauczukowe,</w:t>
      </w:r>
    </w:p>
    <w:p w:rsidR="00053714" w:rsidRDefault="00053714" w:rsidP="00053714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 w:val="0"/>
        <w:autoSpaceDE w:val="0"/>
        <w:spacing w:line="220" w:lineRule="exact"/>
        <w:ind w:left="17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przędza specjalna, w tym włókna azbestowe obrobione,</w:t>
      </w:r>
    </w:p>
    <w:p w:rsidR="00053714" w:rsidRDefault="00053714" w:rsidP="00053714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 w:val="0"/>
        <w:autoSpaceDE w:val="0"/>
        <w:spacing w:before="5" w:line="220" w:lineRule="exact"/>
        <w:ind w:left="17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szczeliwa azbestowe,</w:t>
      </w:r>
    </w:p>
    <w:p w:rsidR="00053714" w:rsidRDefault="00053714" w:rsidP="00053714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 w:val="0"/>
        <w:autoSpaceDE w:val="0"/>
        <w:spacing w:line="220" w:lineRule="exact"/>
        <w:ind w:left="17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taśmy tkane i plecione, sznury i sznurki,</w:t>
      </w:r>
    </w:p>
    <w:p w:rsidR="00053714" w:rsidRDefault="00053714" w:rsidP="00053714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 w:val="0"/>
        <w:autoSpaceDE w:val="0"/>
        <w:spacing w:line="220" w:lineRule="exact"/>
        <w:ind w:left="17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wyroby azbestowo-kauczukowe, z wyjątkiem wyrobów ciernych,</w:t>
      </w:r>
    </w:p>
    <w:p w:rsidR="00053714" w:rsidRDefault="00053714" w:rsidP="00053714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 w:val="0"/>
        <w:autoSpaceDE w:val="0"/>
        <w:spacing w:before="5" w:line="220" w:lineRule="exact"/>
        <w:ind w:left="17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papier, tektura,</w:t>
      </w:r>
    </w:p>
    <w:p w:rsidR="00053714" w:rsidRDefault="00053714" w:rsidP="00053714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suppressAutoHyphens w:val="0"/>
        <w:autoSpaceDE w:val="0"/>
        <w:spacing w:line="220" w:lineRule="exact"/>
        <w:ind w:left="178"/>
        <w:rPr>
          <w:rFonts w:ascii="Arial" w:hAnsi="Arial" w:cs="Arial"/>
          <w:color w:val="000000"/>
          <w:sz w:val="16"/>
          <w:szCs w:val="16"/>
          <w:vertAlign w:val="superscript"/>
        </w:rPr>
      </w:pPr>
      <w:r>
        <w:rPr>
          <w:rFonts w:ascii="Arial" w:hAnsi="Arial" w:cs="Arial"/>
          <w:color w:val="000000"/>
          <w:sz w:val="16"/>
          <w:szCs w:val="16"/>
        </w:rPr>
        <w:t xml:space="preserve"> inne wyroby zawierające azbest, oddzielnie niewymienione, w tym papier i tektura, podać jakie.</w:t>
      </w:r>
    </w:p>
    <w:p w:rsidR="00053714" w:rsidRDefault="00053714" w:rsidP="0005371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line="220" w:lineRule="exact"/>
        <w:ind w:left="178" w:right="98" w:hanging="168"/>
        <w:rPr>
          <w:rFonts w:ascii="Arial" w:hAnsi="Arial" w:cs="Arial"/>
          <w:color w:val="000000"/>
          <w:sz w:val="16"/>
          <w:szCs w:val="16"/>
          <w:vertAlign w:val="superscript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>4)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>
        <w:rPr>
          <w:rFonts w:ascii="Arial" w:hAnsi="Arial" w:cs="Arial"/>
          <w:color w:val="000000"/>
          <w:sz w:val="16"/>
          <w:szCs w:val="16"/>
        </w:rPr>
        <w:t>Ilość wyrobów azbestowych podana w jednostkach masy (Mg) oraz w jednostkach właściwych dla danego wyrobu (m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br/>
        <w:t>m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3</w:t>
      </w:r>
      <w:r>
        <w:rPr>
          <w:rFonts w:ascii="Arial" w:hAnsi="Arial" w:cs="Arial"/>
          <w:color w:val="000000"/>
          <w:sz w:val="16"/>
          <w:szCs w:val="16"/>
        </w:rPr>
        <w:t>, mb).</w:t>
      </w:r>
    </w:p>
    <w:p w:rsidR="00053714" w:rsidRDefault="00053714" w:rsidP="00053714">
      <w:pPr>
        <w:widowControl w:val="0"/>
        <w:shd w:val="clear" w:color="auto" w:fill="FFFFFF"/>
        <w:tabs>
          <w:tab w:val="left" w:pos="178"/>
        </w:tabs>
        <w:suppressAutoHyphens w:val="0"/>
        <w:autoSpaceDE w:val="0"/>
        <w:spacing w:line="220" w:lineRule="exact"/>
        <w:ind w:left="10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>5)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ab/>
      </w:r>
      <w:r>
        <w:rPr>
          <w:rFonts w:ascii="Arial" w:hAnsi="Arial" w:cs="Arial"/>
          <w:color w:val="000000"/>
          <w:sz w:val="16"/>
          <w:szCs w:val="16"/>
        </w:rPr>
        <w:t>Należy podać datę przeprowadzenia poprzedniej oceny; jeśli jest to pierwsza ocena, należy wpisać „pierwsza ocena".</w:t>
      </w:r>
    </w:p>
    <w:p w:rsidR="0044476F" w:rsidRDefault="0044476F"/>
    <w:sectPr w:rsidR="0044476F" w:rsidSect="0005371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Arial" w:hAnsi="Arial" w:cs="Symbol"/>
        <w:b w:val="0"/>
        <w:i w:val="0"/>
        <w:color w:val="000000"/>
        <w:spacing w:val="-2"/>
        <w:sz w:val="22"/>
        <w:szCs w:val="1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3714"/>
    <w:rsid w:val="00053714"/>
    <w:rsid w:val="0044476F"/>
    <w:rsid w:val="009866D6"/>
    <w:rsid w:val="00EA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71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4260</Characters>
  <Application>Microsoft Office Word</Application>
  <DocSecurity>0</DocSecurity>
  <Lines>35</Lines>
  <Paragraphs>9</Paragraphs>
  <ScaleCrop>false</ScaleCrop>
  <Company>Microsoft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2019-06-26T11:51:00Z</dcterms:created>
  <dcterms:modified xsi:type="dcterms:W3CDTF">2019-06-26T11:51:00Z</dcterms:modified>
</cp:coreProperties>
</file>